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1DC1A8" w14:textId="6A5A86CD" w:rsidR="00690224" w:rsidRDefault="009467D4">
      <w:pPr>
        <w:rPr>
          <w:rFonts w:ascii="Consolas" w:hAnsi="Consolas"/>
          <w:sz w:val="28"/>
          <w:szCs w:val="28"/>
        </w:rPr>
      </w:pPr>
      <w:r w:rsidRPr="009467D4">
        <w:rPr>
          <w:rFonts w:ascii="Consolas" w:hAnsi="Consolas"/>
          <w:sz w:val="28"/>
          <w:szCs w:val="28"/>
        </w:rPr>
        <w:drawing>
          <wp:inline distT="0" distB="0" distL="0" distR="0" wp14:anchorId="2DF251C5" wp14:editId="555F04FC">
            <wp:extent cx="6645910" cy="3272155"/>
            <wp:effectExtent l="0" t="0" r="2540" b="4445"/>
            <wp:docPr id="128311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141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870E" w14:textId="4A621497" w:rsidR="009467D4" w:rsidRDefault="00C253EF">
      <w:pPr>
        <w:rPr>
          <w:rFonts w:ascii="Consolas" w:hAnsi="Consolas"/>
          <w:sz w:val="28"/>
          <w:szCs w:val="28"/>
        </w:rPr>
      </w:pPr>
      <w:r w:rsidRPr="00C253EF">
        <w:rPr>
          <w:rFonts w:ascii="Consolas" w:hAnsi="Consolas"/>
          <w:sz w:val="28"/>
          <w:szCs w:val="28"/>
        </w:rPr>
        <w:drawing>
          <wp:inline distT="0" distB="0" distL="0" distR="0" wp14:anchorId="2FBCB4A8" wp14:editId="7137C071">
            <wp:extent cx="6645910" cy="3079750"/>
            <wp:effectExtent l="0" t="0" r="2540" b="6350"/>
            <wp:docPr id="196236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600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0336" w14:textId="32A1BBCE" w:rsidR="00C253EF" w:rsidRDefault="00C253EF">
      <w:pPr>
        <w:rPr>
          <w:rFonts w:ascii="Consolas" w:hAnsi="Consolas"/>
          <w:sz w:val="28"/>
          <w:szCs w:val="28"/>
        </w:rPr>
      </w:pPr>
      <w:r w:rsidRPr="00C253EF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01AEA91A" wp14:editId="4AE4423E">
            <wp:extent cx="6645910" cy="3357880"/>
            <wp:effectExtent l="0" t="0" r="2540" b="0"/>
            <wp:docPr id="138195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48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6953" w14:textId="1F5AD883" w:rsidR="00C253EF" w:rsidRDefault="00C253EF">
      <w:pPr>
        <w:rPr>
          <w:rFonts w:ascii="Consolas" w:hAnsi="Consolas"/>
          <w:sz w:val="28"/>
          <w:szCs w:val="28"/>
        </w:rPr>
      </w:pPr>
      <w:r w:rsidRPr="00C253EF">
        <w:rPr>
          <w:rFonts w:ascii="Consolas" w:hAnsi="Consolas"/>
          <w:sz w:val="28"/>
          <w:szCs w:val="28"/>
        </w:rPr>
        <w:drawing>
          <wp:inline distT="0" distB="0" distL="0" distR="0" wp14:anchorId="7B30E8C9" wp14:editId="2CC4D71B">
            <wp:extent cx="6645910" cy="5380990"/>
            <wp:effectExtent l="0" t="0" r="2540" b="0"/>
            <wp:docPr id="156718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829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77ED" w14:textId="77777777" w:rsidR="00C253EF" w:rsidRDefault="00C253EF">
      <w:pPr>
        <w:rPr>
          <w:rFonts w:ascii="Consolas" w:hAnsi="Consolas"/>
          <w:sz w:val="28"/>
          <w:szCs w:val="28"/>
        </w:rPr>
      </w:pPr>
    </w:p>
    <w:p w14:paraId="283B8584" w14:textId="77777777" w:rsidR="00C253EF" w:rsidRDefault="00C253EF">
      <w:pPr>
        <w:rPr>
          <w:rFonts w:ascii="Consolas" w:hAnsi="Consolas"/>
          <w:sz w:val="28"/>
          <w:szCs w:val="28"/>
        </w:rPr>
      </w:pPr>
    </w:p>
    <w:p w14:paraId="100370FE" w14:textId="4FDE05B1" w:rsidR="00C253EF" w:rsidRDefault="00C253EF">
      <w:pPr>
        <w:rPr>
          <w:rFonts w:ascii="Consolas" w:hAnsi="Consolas"/>
          <w:sz w:val="28"/>
          <w:szCs w:val="28"/>
        </w:rPr>
      </w:pPr>
      <w:r w:rsidRPr="00C253EF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138D29F3" wp14:editId="7F8E25A9">
            <wp:extent cx="6645910" cy="3844925"/>
            <wp:effectExtent l="0" t="0" r="2540" b="3175"/>
            <wp:docPr id="159972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229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E5E1" w14:textId="7375C147" w:rsidR="00C253EF" w:rsidRDefault="002D47CB">
      <w:pPr>
        <w:rPr>
          <w:rFonts w:ascii="Consolas" w:hAnsi="Consolas"/>
          <w:sz w:val="28"/>
          <w:szCs w:val="28"/>
        </w:rPr>
      </w:pPr>
      <w:r w:rsidRPr="002D47CB">
        <w:rPr>
          <w:rFonts w:ascii="Consolas" w:hAnsi="Consolas"/>
          <w:sz w:val="28"/>
          <w:szCs w:val="28"/>
        </w:rPr>
        <w:drawing>
          <wp:inline distT="0" distB="0" distL="0" distR="0" wp14:anchorId="0784A87F" wp14:editId="3D495E38">
            <wp:extent cx="6645910" cy="5776595"/>
            <wp:effectExtent l="0" t="0" r="2540" b="0"/>
            <wp:docPr id="110308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811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7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5A6" w14:textId="2BA7E1ED" w:rsidR="002D47CB" w:rsidRDefault="002D47CB">
      <w:pPr>
        <w:rPr>
          <w:rFonts w:ascii="Consolas" w:hAnsi="Consolas"/>
          <w:sz w:val="28"/>
          <w:szCs w:val="28"/>
        </w:rPr>
      </w:pPr>
      <w:r w:rsidRPr="002D47CB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62931072" wp14:editId="004E14FB">
            <wp:extent cx="6645910" cy="4001135"/>
            <wp:effectExtent l="0" t="0" r="2540" b="0"/>
            <wp:docPr id="176824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18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9410" w14:textId="1CC5F31D" w:rsidR="002D47CB" w:rsidRDefault="002D47CB">
      <w:pPr>
        <w:rPr>
          <w:rFonts w:ascii="Consolas" w:hAnsi="Consolas"/>
          <w:sz w:val="28"/>
          <w:szCs w:val="28"/>
        </w:rPr>
      </w:pPr>
      <w:r w:rsidRPr="002D47CB">
        <w:rPr>
          <w:rFonts w:ascii="Consolas" w:hAnsi="Consolas"/>
          <w:sz w:val="28"/>
          <w:szCs w:val="28"/>
        </w:rPr>
        <w:drawing>
          <wp:inline distT="0" distB="0" distL="0" distR="0" wp14:anchorId="710C6298" wp14:editId="49E630AF">
            <wp:extent cx="6645910" cy="4305300"/>
            <wp:effectExtent l="0" t="0" r="2540" b="0"/>
            <wp:docPr id="2097884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843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5ED7" w14:textId="7D98748E" w:rsidR="002D47CB" w:rsidRDefault="002D47CB">
      <w:pPr>
        <w:rPr>
          <w:rFonts w:ascii="Consolas" w:hAnsi="Consolas"/>
          <w:sz w:val="28"/>
          <w:szCs w:val="28"/>
        </w:rPr>
      </w:pPr>
      <w:r w:rsidRPr="002D47CB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5CBC6EA2" wp14:editId="72F2DCE9">
            <wp:extent cx="6645910" cy="3332480"/>
            <wp:effectExtent l="0" t="0" r="2540" b="1270"/>
            <wp:docPr id="106044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406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E1CA" w14:textId="0B276771" w:rsidR="002D47CB" w:rsidRDefault="002D47CB">
      <w:pPr>
        <w:rPr>
          <w:rFonts w:ascii="Consolas" w:hAnsi="Consolas"/>
          <w:sz w:val="28"/>
          <w:szCs w:val="28"/>
        </w:rPr>
      </w:pPr>
      <w:r w:rsidRPr="002D47CB">
        <w:rPr>
          <w:rFonts w:ascii="Consolas" w:hAnsi="Consolas"/>
          <w:sz w:val="28"/>
          <w:szCs w:val="28"/>
        </w:rPr>
        <w:drawing>
          <wp:inline distT="0" distB="0" distL="0" distR="0" wp14:anchorId="68216042" wp14:editId="2D6EB520">
            <wp:extent cx="6645910" cy="5628640"/>
            <wp:effectExtent l="0" t="0" r="2540" b="0"/>
            <wp:docPr id="1393777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7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784F" w14:textId="660ACFE5" w:rsidR="00F41E43" w:rsidRDefault="00F41E43">
      <w:pPr>
        <w:rPr>
          <w:rFonts w:ascii="Consolas" w:hAnsi="Consolas"/>
          <w:sz w:val="28"/>
          <w:szCs w:val="28"/>
        </w:rPr>
      </w:pPr>
      <w:r w:rsidRPr="00F41E43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47D68165" wp14:editId="43B96165">
            <wp:extent cx="6645910" cy="3638550"/>
            <wp:effectExtent l="0" t="0" r="2540" b="0"/>
            <wp:docPr id="159435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553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FFEF" w14:textId="27D7ED69" w:rsidR="00F41E43" w:rsidRDefault="001D6252">
      <w:pPr>
        <w:rPr>
          <w:rFonts w:ascii="Consolas" w:hAnsi="Consolas"/>
          <w:sz w:val="28"/>
          <w:szCs w:val="28"/>
        </w:rPr>
      </w:pPr>
      <w:r w:rsidRPr="001D6252">
        <w:rPr>
          <w:rFonts w:ascii="Consolas" w:hAnsi="Consolas"/>
          <w:sz w:val="28"/>
          <w:szCs w:val="28"/>
        </w:rPr>
        <w:drawing>
          <wp:inline distT="0" distB="0" distL="0" distR="0" wp14:anchorId="21BB9729" wp14:editId="6FAA0717">
            <wp:extent cx="6645910" cy="2032635"/>
            <wp:effectExtent l="0" t="0" r="2540" b="5715"/>
            <wp:docPr id="112333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354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2DBD" w14:textId="5E1F3EBA" w:rsidR="001D6252" w:rsidRDefault="001D6252">
      <w:pPr>
        <w:rPr>
          <w:rFonts w:ascii="Consolas" w:hAnsi="Consolas"/>
          <w:sz w:val="28"/>
          <w:szCs w:val="28"/>
        </w:rPr>
      </w:pPr>
      <w:r w:rsidRPr="001D6252">
        <w:rPr>
          <w:rFonts w:ascii="Consolas" w:hAnsi="Consolas"/>
          <w:sz w:val="28"/>
          <w:szCs w:val="28"/>
        </w:rPr>
        <w:drawing>
          <wp:inline distT="0" distB="0" distL="0" distR="0" wp14:anchorId="6FB63C1C" wp14:editId="5A2921F7">
            <wp:extent cx="6645910" cy="3799205"/>
            <wp:effectExtent l="0" t="0" r="2540" b="0"/>
            <wp:docPr id="368418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87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3F9F" w14:textId="3F1ED61E" w:rsidR="001D6252" w:rsidRDefault="001D6252">
      <w:pPr>
        <w:rPr>
          <w:rFonts w:ascii="Consolas" w:hAnsi="Consolas"/>
          <w:sz w:val="28"/>
          <w:szCs w:val="28"/>
        </w:rPr>
      </w:pPr>
      <w:r w:rsidRPr="001D6252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1D091671" wp14:editId="508297FC">
            <wp:extent cx="6645910" cy="3811905"/>
            <wp:effectExtent l="0" t="0" r="2540" b="0"/>
            <wp:docPr id="4040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81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195B" w14:textId="46E2DE76" w:rsidR="001D6252" w:rsidRDefault="001D6252">
      <w:pPr>
        <w:rPr>
          <w:rFonts w:ascii="Consolas" w:hAnsi="Consolas"/>
          <w:sz w:val="28"/>
          <w:szCs w:val="28"/>
        </w:rPr>
      </w:pPr>
      <w:r w:rsidRPr="001D6252">
        <w:rPr>
          <w:rFonts w:ascii="Consolas" w:hAnsi="Consolas"/>
          <w:sz w:val="28"/>
          <w:szCs w:val="28"/>
        </w:rPr>
        <w:drawing>
          <wp:inline distT="0" distB="0" distL="0" distR="0" wp14:anchorId="087D3FF2" wp14:editId="09F3C257">
            <wp:extent cx="6645910" cy="3778885"/>
            <wp:effectExtent l="0" t="0" r="2540" b="0"/>
            <wp:docPr id="24254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434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4B72" w14:textId="7F333E44" w:rsidR="001D6252" w:rsidRDefault="001D6252">
      <w:pPr>
        <w:rPr>
          <w:rFonts w:ascii="Consolas" w:hAnsi="Consolas"/>
          <w:sz w:val="28"/>
          <w:szCs w:val="28"/>
        </w:rPr>
      </w:pPr>
      <w:r w:rsidRPr="001D6252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6BE8B987" wp14:editId="48C57677">
            <wp:extent cx="6645910" cy="3803650"/>
            <wp:effectExtent l="0" t="0" r="2540" b="6350"/>
            <wp:docPr id="31468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80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DB45" w14:textId="6987FE89" w:rsidR="001D6252" w:rsidRDefault="005E17A9">
      <w:pPr>
        <w:rPr>
          <w:rFonts w:ascii="Consolas" w:hAnsi="Consolas"/>
          <w:sz w:val="28"/>
          <w:szCs w:val="28"/>
        </w:rPr>
      </w:pPr>
      <w:r w:rsidRPr="005E17A9">
        <w:rPr>
          <w:rFonts w:ascii="Consolas" w:hAnsi="Consolas"/>
          <w:sz w:val="28"/>
          <w:szCs w:val="28"/>
        </w:rPr>
        <w:drawing>
          <wp:inline distT="0" distB="0" distL="0" distR="0" wp14:anchorId="213CAC1B" wp14:editId="53ACB89A">
            <wp:extent cx="5569527" cy="2846493"/>
            <wp:effectExtent l="0" t="0" r="0" b="0"/>
            <wp:docPr id="117833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39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043" cy="285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72FBF" w14:textId="0C10B8C9" w:rsidR="005E17A9" w:rsidRDefault="005E17A9">
      <w:pPr>
        <w:rPr>
          <w:rFonts w:ascii="Consolas" w:hAnsi="Consolas"/>
          <w:sz w:val="28"/>
          <w:szCs w:val="28"/>
        </w:rPr>
      </w:pPr>
      <w:r w:rsidRPr="005E17A9">
        <w:rPr>
          <w:rFonts w:ascii="Consolas" w:hAnsi="Consolas"/>
          <w:sz w:val="28"/>
          <w:szCs w:val="28"/>
        </w:rPr>
        <w:drawing>
          <wp:inline distT="0" distB="0" distL="0" distR="0" wp14:anchorId="788DB43C" wp14:editId="1FC76119">
            <wp:extent cx="5652654" cy="2839289"/>
            <wp:effectExtent l="0" t="0" r="5715" b="0"/>
            <wp:docPr id="1769167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678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56849" cy="28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8B01" w14:textId="7F1E0CB4" w:rsidR="005E17A9" w:rsidRDefault="005E17A9">
      <w:pPr>
        <w:rPr>
          <w:rFonts w:ascii="Consolas" w:hAnsi="Consolas"/>
          <w:sz w:val="28"/>
          <w:szCs w:val="28"/>
        </w:rPr>
      </w:pPr>
      <w:r w:rsidRPr="005E17A9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3EDA4F74" wp14:editId="5D0389C8">
            <wp:extent cx="6645910" cy="3918585"/>
            <wp:effectExtent l="0" t="0" r="2540" b="5715"/>
            <wp:docPr id="108326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651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93B4" w14:textId="0D9AC819" w:rsidR="005E17A9" w:rsidRDefault="005E17A9">
      <w:pPr>
        <w:rPr>
          <w:rFonts w:ascii="Consolas" w:hAnsi="Consolas"/>
          <w:sz w:val="28"/>
          <w:szCs w:val="28"/>
        </w:rPr>
      </w:pPr>
      <w:r w:rsidRPr="005E17A9">
        <w:rPr>
          <w:rFonts w:ascii="Consolas" w:hAnsi="Consolas"/>
          <w:sz w:val="28"/>
          <w:szCs w:val="28"/>
        </w:rPr>
        <w:drawing>
          <wp:inline distT="0" distB="0" distL="0" distR="0" wp14:anchorId="05FB1FE2" wp14:editId="620041A4">
            <wp:extent cx="6645910" cy="3778250"/>
            <wp:effectExtent l="0" t="0" r="2540" b="0"/>
            <wp:docPr id="157592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97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B2E" w14:textId="5CDAC43E" w:rsidR="005E17A9" w:rsidRDefault="004C4F42">
      <w:pPr>
        <w:rPr>
          <w:rFonts w:ascii="Consolas" w:hAnsi="Consolas"/>
          <w:sz w:val="28"/>
          <w:szCs w:val="28"/>
        </w:rPr>
      </w:pPr>
      <w:r w:rsidRPr="004C4F42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4FA77403" wp14:editId="7C774CC8">
            <wp:extent cx="6645910" cy="5161915"/>
            <wp:effectExtent l="0" t="0" r="2540" b="635"/>
            <wp:docPr id="113052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45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F29D" w14:textId="4CE40111" w:rsidR="00094059" w:rsidRDefault="00094059">
      <w:pPr>
        <w:rPr>
          <w:rFonts w:ascii="Consolas" w:hAnsi="Consolas"/>
          <w:sz w:val="28"/>
          <w:szCs w:val="28"/>
        </w:rPr>
      </w:pPr>
      <w:r w:rsidRPr="00094059">
        <w:rPr>
          <w:rFonts w:ascii="Consolas" w:hAnsi="Consolas"/>
          <w:sz w:val="28"/>
          <w:szCs w:val="28"/>
        </w:rPr>
        <w:drawing>
          <wp:inline distT="0" distB="0" distL="0" distR="0" wp14:anchorId="6209C410" wp14:editId="370EE821">
            <wp:extent cx="6645910" cy="3379470"/>
            <wp:effectExtent l="0" t="0" r="2540" b="0"/>
            <wp:docPr id="5951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942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CF6F" w14:textId="01265F76" w:rsidR="00673B7A" w:rsidRDefault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3828E651" wp14:editId="433E2C9C">
            <wp:extent cx="6645910" cy="2828925"/>
            <wp:effectExtent l="0" t="0" r="2540" b="9525"/>
            <wp:docPr id="57161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152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B5AB" w14:textId="671FC9DF" w:rsidR="00094059" w:rsidRDefault="00D908E5">
      <w:pPr>
        <w:rPr>
          <w:rFonts w:ascii="Consolas" w:hAnsi="Consolas"/>
          <w:sz w:val="28"/>
          <w:szCs w:val="28"/>
        </w:rPr>
      </w:pPr>
      <w:r w:rsidRPr="00D908E5">
        <w:rPr>
          <w:rFonts w:ascii="Consolas" w:hAnsi="Consolas"/>
          <w:sz w:val="28"/>
          <w:szCs w:val="28"/>
        </w:rPr>
        <w:drawing>
          <wp:inline distT="0" distB="0" distL="0" distR="0" wp14:anchorId="4990643A" wp14:editId="723F718F">
            <wp:extent cx="6645910" cy="1912620"/>
            <wp:effectExtent l="0" t="0" r="2540" b="0"/>
            <wp:docPr id="72033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30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950D" w14:textId="503DB99B" w:rsidR="00D908E5" w:rsidRDefault="00D908E5">
      <w:pPr>
        <w:rPr>
          <w:rFonts w:ascii="Consolas" w:hAnsi="Consolas"/>
          <w:sz w:val="28"/>
          <w:szCs w:val="28"/>
        </w:rPr>
      </w:pPr>
      <w:r w:rsidRPr="00D908E5">
        <w:rPr>
          <w:rFonts w:ascii="Consolas" w:hAnsi="Consolas"/>
          <w:sz w:val="28"/>
          <w:szCs w:val="28"/>
        </w:rPr>
        <w:drawing>
          <wp:inline distT="0" distB="0" distL="0" distR="0" wp14:anchorId="6B064613" wp14:editId="2E283C7C">
            <wp:extent cx="6645910" cy="4279900"/>
            <wp:effectExtent l="0" t="0" r="2540" b="6350"/>
            <wp:docPr id="130898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87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1DFE" w14:textId="6544E935" w:rsidR="00D908E5" w:rsidRDefault="00D908E5">
      <w:pPr>
        <w:rPr>
          <w:rFonts w:ascii="Consolas" w:hAnsi="Consolas"/>
          <w:sz w:val="28"/>
          <w:szCs w:val="28"/>
        </w:rPr>
      </w:pPr>
      <w:r w:rsidRPr="00D908E5">
        <w:rPr>
          <w:rFonts w:ascii="Consolas" w:hAnsi="Consolas"/>
          <w:sz w:val="28"/>
          <w:szCs w:val="28"/>
        </w:rPr>
        <w:lastRenderedPageBreak/>
        <w:drawing>
          <wp:inline distT="0" distB="0" distL="0" distR="0" wp14:anchorId="1FB37D48" wp14:editId="11808B3D">
            <wp:extent cx="6645910" cy="3090545"/>
            <wp:effectExtent l="0" t="0" r="2540" b="0"/>
            <wp:docPr id="65879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990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B0DD" w14:textId="77777777" w:rsidR="00673B7A" w:rsidRPr="00673B7A" w:rsidRDefault="00673B7A" w:rsidP="00673B7A">
      <w:pPr>
        <w:rPr>
          <w:rFonts w:ascii="Consolas" w:hAnsi="Consolas"/>
          <w:b/>
          <w:bCs/>
          <w:sz w:val="28"/>
          <w:szCs w:val="28"/>
        </w:rPr>
      </w:pPr>
      <w:r w:rsidRPr="00673B7A">
        <w:rPr>
          <w:rFonts w:ascii="Consolas" w:hAnsi="Consolas"/>
          <w:b/>
          <w:bCs/>
          <w:sz w:val="28"/>
          <w:szCs w:val="28"/>
        </w:rPr>
        <w:t>Memory Architecture</w:t>
      </w:r>
    </w:p>
    <w:p w14:paraId="5CDED8EA" w14:textId="77777777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t>Memory architecture in PostgreSQL can be classified into two broad categories:</w:t>
      </w:r>
    </w:p>
    <w:p w14:paraId="6C345F8C" w14:textId="77777777" w:rsidR="00673B7A" w:rsidRPr="00673B7A" w:rsidRDefault="00673B7A" w:rsidP="00673B7A">
      <w:pPr>
        <w:numPr>
          <w:ilvl w:val="0"/>
          <w:numId w:val="1"/>
        </w:num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t>Local memory area – allocated by each backend process for its own use.</w:t>
      </w:r>
    </w:p>
    <w:p w14:paraId="30427632" w14:textId="77777777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t>Shared memory area – used by all processes of a PostgreSQL server.</w:t>
      </w:r>
    </w:p>
    <w:p w14:paraId="00BD2B38" w14:textId="77777777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t>In the following subsections, those are briefly descibed.</w:t>
      </w:r>
    </w:p>
    <w:p w14:paraId="742FA8A8" w14:textId="77777777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b/>
          <w:bCs/>
          <w:sz w:val="28"/>
          <w:szCs w:val="28"/>
        </w:rPr>
        <w:t>Fig. 2.2. Memory architecture in PostgreSQL.</w:t>
      </w:r>
    </w:p>
    <w:p w14:paraId="63662067" w14:textId="4F0889BE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drawing>
          <wp:inline distT="0" distB="0" distL="0" distR="0" wp14:anchorId="13BCF1AF" wp14:editId="4BE08D8F">
            <wp:extent cx="4919179" cy="3896426"/>
            <wp:effectExtent l="0" t="0" r="0" b="8890"/>
            <wp:docPr id="1652263796" name="Picture 4" descr="Fig. 2.2. Memory architecture in PostgreSQ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g. 2.2. Memory architecture in PostgreSQL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238" cy="3899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3B7A">
        <w:rPr>
          <w:rFonts w:ascii="Consolas" w:hAnsi="Consolas"/>
          <w:sz w:val="28"/>
          <w:szCs w:val="28"/>
        </w:rPr>
        <mc:AlternateContent>
          <mc:Choice Requires="wps">
            <w:drawing>
              <wp:inline distT="0" distB="0" distL="0" distR="0" wp14:anchorId="52908686" wp14:editId="5B05C9D9">
                <wp:extent cx="304800" cy="304800"/>
                <wp:effectExtent l="0" t="0" r="0" b="0"/>
                <wp:docPr id="1602046592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5B281C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FF60009" w14:textId="77777777" w:rsidR="00673B7A" w:rsidRPr="00673B7A" w:rsidRDefault="00673B7A" w:rsidP="00673B7A">
      <w:pPr>
        <w:rPr>
          <w:rFonts w:ascii="Consolas" w:hAnsi="Consolas"/>
          <w:b/>
          <w:bCs/>
          <w:sz w:val="28"/>
          <w:szCs w:val="28"/>
        </w:rPr>
      </w:pPr>
      <w:bookmarkStart w:id="0" w:name="_2.2.1."/>
      <w:bookmarkEnd w:id="0"/>
      <w:r w:rsidRPr="00673B7A">
        <w:rPr>
          <w:rFonts w:ascii="Consolas" w:hAnsi="Consolas"/>
          <w:b/>
          <w:bCs/>
          <w:sz w:val="28"/>
          <w:szCs w:val="28"/>
        </w:rPr>
        <w:lastRenderedPageBreak/>
        <w:t>2.2.1. Local Memory Area</w:t>
      </w:r>
    </w:p>
    <w:p w14:paraId="7B6C3354" w14:textId="77777777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t>Each backend process allocates a local memory area for query processing; each area is divided into several sub-areas – whose sizes are either fixed or variable. Table 2.2 shows a list of the major sub-areas. The details will be described in the following chapters.</w:t>
      </w:r>
    </w:p>
    <w:tbl>
      <w:tblPr>
        <w:tblW w:w="13500" w:type="dxa"/>
        <w:tblCellSpacing w:w="1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4"/>
        <w:gridCol w:w="8151"/>
        <w:gridCol w:w="1975"/>
      </w:tblGrid>
      <w:tr w:rsidR="00673B7A" w:rsidRPr="00673B7A" w14:paraId="183B979C" w14:textId="77777777" w:rsidTr="00673B7A">
        <w:trPr>
          <w:tblCellSpacing w:w="15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0FA2A76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Table 2.2: Local memory area</w:t>
            </w:r>
          </w:p>
        </w:tc>
      </w:tr>
      <w:tr w:rsidR="00673B7A" w:rsidRPr="00673B7A" w14:paraId="178FCC1E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133EBA1" w14:textId="77777777" w:rsidR="00673B7A" w:rsidRPr="00673B7A" w:rsidRDefault="00673B7A" w:rsidP="00673B7A">
            <w:pPr>
              <w:rPr>
                <w:rFonts w:ascii="Consolas" w:hAnsi="Consolas"/>
                <w:b/>
                <w:bCs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sub-area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FE3480E" w14:textId="77777777" w:rsidR="00673B7A" w:rsidRPr="00673B7A" w:rsidRDefault="00673B7A" w:rsidP="00673B7A">
            <w:pPr>
              <w:rPr>
                <w:rFonts w:ascii="Consolas" w:hAnsi="Consolas"/>
                <w:b/>
                <w:bCs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502B09" w14:textId="77777777" w:rsidR="00673B7A" w:rsidRPr="00673B7A" w:rsidRDefault="00673B7A" w:rsidP="00673B7A">
            <w:pPr>
              <w:rPr>
                <w:rFonts w:ascii="Consolas" w:hAnsi="Consolas"/>
                <w:b/>
                <w:bCs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reference</w:t>
            </w:r>
          </w:p>
        </w:tc>
      </w:tr>
      <w:tr w:rsidR="00673B7A" w:rsidRPr="00673B7A" w14:paraId="1984E50B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2965832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work_mem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293FD52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 xml:space="preserve">Executor uses this area for sorting tuples </w:t>
            </w:r>
          </w:p>
          <w:p w14:paraId="0A39A53E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 xml:space="preserve">by ORDER BY and DISTINCT operations, </w:t>
            </w:r>
          </w:p>
          <w:p w14:paraId="6461E0BC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 xml:space="preserve">and for joining tables by merge-join and </w:t>
            </w:r>
          </w:p>
          <w:p w14:paraId="5CC2199B" w14:textId="6084DEBD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hash-join operations.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D5D25EE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hyperlink r:id="rId32" w:tgtFrame="_blank" w:history="1">
              <w:r w:rsidRPr="00673B7A">
                <w:rPr>
                  <w:rStyle w:val="Hyperlink"/>
                  <w:rFonts w:ascii="Consolas" w:hAnsi="Consolas"/>
                  <w:sz w:val="28"/>
                  <w:szCs w:val="28"/>
                </w:rPr>
                <w:t>Chapter 3</w:t>
              </w:r>
            </w:hyperlink>
          </w:p>
        </w:tc>
      </w:tr>
      <w:tr w:rsidR="00673B7A" w:rsidRPr="00673B7A" w14:paraId="5E5BFE7D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A5398B6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maintenance_work_mem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4CDEA9A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 xml:space="preserve">Some kinds of maintenance operations </w:t>
            </w:r>
          </w:p>
          <w:p w14:paraId="14163D0F" w14:textId="19F7719A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(e.g., VACUUM, REINDEX) use this area.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431321B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hyperlink r:id="rId33" w:anchor="_6.1." w:tgtFrame="_blank" w:history="1">
              <w:r w:rsidRPr="00673B7A">
                <w:rPr>
                  <w:rStyle w:val="Hyperlink"/>
                  <w:rFonts w:ascii="Consolas" w:hAnsi="Consolas"/>
                  <w:sz w:val="28"/>
                  <w:szCs w:val="28"/>
                </w:rPr>
                <w:t>Section 6.1</w:t>
              </w:r>
            </w:hyperlink>
          </w:p>
        </w:tc>
      </w:tr>
      <w:tr w:rsidR="00673B7A" w:rsidRPr="00673B7A" w14:paraId="1DA837B9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3EE299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temp_buffers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987AB40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Executor uses this area for storing temporary tables.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4C17B68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</w:p>
        </w:tc>
      </w:tr>
    </w:tbl>
    <w:p w14:paraId="596E801C" w14:textId="77777777" w:rsidR="00673B7A" w:rsidRPr="00673B7A" w:rsidRDefault="00673B7A" w:rsidP="00673B7A">
      <w:pPr>
        <w:rPr>
          <w:rFonts w:ascii="Consolas" w:hAnsi="Consolas"/>
          <w:b/>
          <w:bCs/>
          <w:sz w:val="28"/>
          <w:szCs w:val="28"/>
        </w:rPr>
      </w:pPr>
      <w:bookmarkStart w:id="1" w:name="_2.2.2."/>
      <w:bookmarkEnd w:id="1"/>
      <w:r w:rsidRPr="00673B7A">
        <w:rPr>
          <w:rFonts w:ascii="Consolas" w:hAnsi="Consolas"/>
          <w:b/>
          <w:bCs/>
          <w:sz w:val="28"/>
          <w:szCs w:val="28"/>
        </w:rPr>
        <w:t>2.2.2. Shared Memory Area</w:t>
      </w:r>
    </w:p>
    <w:p w14:paraId="7F358C15" w14:textId="77777777" w:rsidR="00673B7A" w:rsidRPr="00673B7A" w:rsidRDefault="00673B7A" w:rsidP="00673B7A">
      <w:pPr>
        <w:rPr>
          <w:rFonts w:ascii="Consolas" w:hAnsi="Consolas"/>
          <w:sz w:val="28"/>
          <w:szCs w:val="28"/>
        </w:rPr>
      </w:pPr>
      <w:r w:rsidRPr="00673B7A">
        <w:rPr>
          <w:rFonts w:ascii="Consolas" w:hAnsi="Consolas"/>
          <w:sz w:val="28"/>
          <w:szCs w:val="28"/>
        </w:rPr>
        <w:t>A shared memory area is allocated by a PostgreSQL server when it starts up. This area is also divided into several fix sized sub-areas. Table 2.3 shows a list of the major sub-areas. The details will be described in the following chapters.</w:t>
      </w:r>
    </w:p>
    <w:tbl>
      <w:tblPr>
        <w:tblW w:w="13500" w:type="dxa"/>
        <w:tblCellSpacing w:w="15" w:type="dxa"/>
        <w:tblBorders>
          <w:top w:val="single" w:sz="2" w:space="0" w:color="CCCCCC"/>
          <w:left w:val="single" w:sz="2" w:space="0" w:color="CCCCCC"/>
          <w:bottom w:val="single" w:sz="2" w:space="0" w:color="CCCCCC"/>
          <w:right w:val="single" w:sz="2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9994"/>
        <w:gridCol w:w="1681"/>
      </w:tblGrid>
      <w:tr w:rsidR="00673B7A" w:rsidRPr="00673B7A" w14:paraId="32C11C32" w14:textId="77777777" w:rsidTr="00673B7A">
        <w:trPr>
          <w:tblCellSpacing w:w="15" w:type="dxa"/>
        </w:trPr>
        <w:tc>
          <w:tcPr>
            <w:tcW w:w="0" w:type="auto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4C00A2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Table 2.3: Shared memory area</w:t>
            </w:r>
          </w:p>
        </w:tc>
      </w:tr>
      <w:tr w:rsidR="00673B7A" w:rsidRPr="00673B7A" w14:paraId="3D14BC10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5637FBC" w14:textId="77777777" w:rsidR="00673B7A" w:rsidRPr="00673B7A" w:rsidRDefault="00673B7A" w:rsidP="00673B7A">
            <w:pPr>
              <w:rPr>
                <w:rFonts w:ascii="Consolas" w:hAnsi="Consolas"/>
                <w:b/>
                <w:bCs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sub-area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281368" w14:textId="77777777" w:rsidR="00673B7A" w:rsidRPr="00673B7A" w:rsidRDefault="00673B7A" w:rsidP="00673B7A">
            <w:pPr>
              <w:rPr>
                <w:rFonts w:ascii="Consolas" w:hAnsi="Consolas"/>
                <w:b/>
                <w:bCs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description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4F82B4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D7D5AE5" w14:textId="77777777" w:rsidR="00673B7A" w:rsidRPr="00673B7A" w:rsidRDefault="00673B7A" w:rsidP="00673B7A">
            <w:pPr>
              <w:rPr>
                <w:rFonts w:ascii="Consolas" w:hAnsi="Consolas"/>
                <w:b/>
                <w:bCs/>
                <w:sz w:val="28"/>
                <w:szCs w:val="28"/>
              </w:rPr>
            </w:pPr>
            <w:r w:rsidRPr="00673B7A">
              <w:rPr>
                <w:rFonts w:ascii="Consolas" w:hAnsi="Consolas"/>
                <w:b/>
                <w:bCs/>
                <w:sz w:val="28"/>
                <w:szCs w:val="28"/>
              </w:rPr>
              <w:t>reference</w:t>
            </w:r>
          </w:p>
        </w:tc>
      </w:tr>
      <w:tr w:rsidR="00673B7A" w:rsidRPr="00673B7A" w14:paraId="63D8CFDE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F7F867B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shared buffer pool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570044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PostgreSQL loads pages within tables and indexes from a persistent storage to here, and operates them directly.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6B1F38A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hyperlink r:id="rId34" w:tgtFrame="_blank" w:history="1">
              <w:r w:rsidRPr="00673B7A">
                <w:rPr>
                  <w:rStyle w:val="Hyperlink"/>
                  <w:rFonts w:ascii="Consolas" w:hAnsi="Consolas"/>
                  <w:sz w:val="28"/>
                  <w:szCs w:val="28"/>
                </w:rPr>
                <w:t>Chapter 8</w:t>
              </w:r>
            </w:hyperlink>
          </w:p>
        </w:tc>
      </w:tr>
      <w:tr w:rsidR="00673B7A" w:rsidRPr="00673B7A" w14:paraId="62C58F69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FAB7695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WAL buffer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CA19462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 xml:space="preserve">To ensure that no data has been lost by server failures, PostgreSQL supports the WAL mechanism. </w:t>
            </w:r>
          </w:p>
          <w:p w14:paraId="7AFA80B4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lastRenderedPageBreak/>
              <w:t xml:space="preserve">WAL data (also referred to as XLOG records) are </w:t>
            </w:r>
          </w:p>
          <w:p w14:paraId="65971BEE" w14:textId="77777777" w:rsid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 xml:space="preserve">transaction log in PostgreSQL; </w:t>
            </w:r>
          </w:p>
          <w:p w14:paraId="3FF0DA11" w14:textId="7728717F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and WAL buffer is a buffering area of the WAL data before writing to a persistent storage.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5EA90E6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hyperlink r:id="rId35" w:history="1">
              <w:r w:rsidRPr="00673B7A">
                <w:rPr>
                  <w:rStyle w:val="Hyperlink"/>
                  <w:rFonts w:ascii="Consolas" w:hAnsi="Consolas"/>
                  <w:sz w:val="28"/>
                  <w:szCs w:val="28"/>
                </w:rPr>
                <w:t>Chapter 9</w:t>
              </w:r>
            </w:hyperlink>
          </w:p>
        </w:tc>
      </w:tr>
      <w:tr w:rsidR="00673B7A" w:rsidRPr="00673B7A" w14:paraId="67F2CC98" w14:textId="77777777" w:rsidTr="00673B7A">
        <w:trPr>
          <w:tblCellSpacing w:w="15" w:type="dxa"/>
        </w:trPr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01B9067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commit log</w:t>
            </w:r>
          </w:p>
        </w:tc>
        <w:tc>
          <w:tcPr>
            <w:tcW w:w="0" w:type="auto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C7F906A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  <w:r w:rsidRPr="00673B7A">
              <w:rPr>
                <w:rFonts w:ascii="Consolas" w:hAnsi="Consolas"/>
                <w:sz w:val="28"/>
                <w:szCs w:val="28"/>
              </w:rPr>
              <w:t>Commit Log(CLOG) keeps the states of all transactions (e.g., in_progress,committed,aborted) for Concurrency Control (CC) mechanism.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4D419E8" w14:textId="77777777" w:rsidR="00673B7A" w:rsidRPr="00673B7A" w:rsidRDefault="00673B7A" w:rsidP="00673B7A">
            <w:pPr>
              <w:rPr>
                <w:rFonts w:ascii="Consolas" w:hAnsi="Consolas"/>
                <w:sz w:val="28"/>
                <w:szCs w:val="28"/>
              </w:rPr>
            </w:pPr>
          </w:p>
        </w:tc>
      </w:tr>
    </w:tbl>
    <w:p w14:paraId="0A2B75A6" w14:textId="77777777" w:rsidR="00D908E5" w:rsidRDefault="00D908E5">
      <w:pPr>
        <w:rPr>
          <w:rFonts w:ascii="Consolas" w:hAnsi="Consolas"/>
          <w:sz w:val="28"/>
          <w:szCs w:val="28"/>
        </w:rPr>
      </w:pPr>
    </w:p>
    <w:p w14:paraId="57E80DD8" w14:textId="77777777" w:rsidR="002D47CB" w:rsidRPr="009467D4" w:rsidRDefault="002D47CB">
      <w:pPr>
        <w:rPr>
          <w:rFonts w:ascii="Consolas" w:hAnsi="Consolas"/>
          <w:sz w:val="28"/>
          <w:szCs w:val="28"/>
        </w:rPr>
      </w:pPr>
    </w:p>
    <w:sectPr w:rsidR="002D47CB" w:rsidRPr="009467D4" w:rsidSect="009467D4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362321"/>
    <w:multiLevelType w:val="multilevel"/>
    <w:tmpl w:val="CE2E4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55272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F2E"/>
    <w:rsid w:val="00094059"/>
    <w:rsid w:val="001D6252"/>
    <w:rsid w:val="002D47CB"/>
    <w:rsid w:val="004C4F42"/>
    <w:rsid w:val="005E17A9"/>
    <w:rsid w:val="00673B7A"/>
    <w:rsid w:val="00690224"/>
    <w:rsid w:val="00792E24"/>
    <w:rsid w:val="009467D4"/>
    <w:rsid w:val="009A7F2E"/>
    <w:rsid w:val="00C253EF"/>
    <w:rsid w:val="00D908E5"/>
    <w:rsid w:val="00F41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F2445"/>
  <w15:chartTrackingRefBased/>
  <w15:docId w15:val="{18D4EA7A-89C6-4524-B6E0-458287043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73B7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3B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722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9285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</w:div>
        <w:div w:id="525220290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859054503">
              <w:marLeft w:val="150"/>
              <w:marRight w:val="150"/>
              <w:marTop w:val="150"/>
              <w:marBottom w:val="150"/>
              <w:divBdr>
                <w:top w:val="single" w:sz="2" w:space="0" w:color="CCCCCC"/>
                <w:left w:val="single" w:sz="2" w:space="0" w:color="CCCCCC"/>
                <w:bottom w:val="single" w:sz="2" w:space="0" w:color="CCCCCC"/>
                <w:right w:val="single" w:sz="2" w:space="0" w:color="CCCCCC"/>
              </w:divBdr>
              <w:divsChild>
                <w:div w:id="1856840197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0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9416885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CCCCC"/>
                        <w:left w:val="single" w:sz="2" w:space="0" w:color="CCCCCC"/>
                        <w:bottom w:val="single" w:sz="2" w:space="0" w:color="CCCCCC"/>
                        <w:right w:val="single" w:sz="2" w:space="0" w:color="CCCCCC"/>
                      </w:divBdr>
                    </w:div>
                    <w:div w:id="5483403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CCCCC"/>
                        <w:left w:val="single" w:sz="2" w:space="0" w:color="CCCCCC"/>
                        <w:bottom w:val="single" w:sz="2" w:space="0" w:color="CCCCCC"/>
                        <w:right w:val="single" w:sz="2" w:space="0" w:color="CCCCCC"/>
                      </w:divBdr>
                      <w:divsChild>
                        <w:div w:id="1330210514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2" w:space="0" w:color="CCCCCC"/>
                          </w:divBdr>
                          <w:divsChild>
                            <w:div w:id="8027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CCCCC"/>
                                <w:left w:val="single" w:sz="2" w:space="0" w:color="CCCCCC"/>
                                <w:bottom w:val="single" w:sz="6" w:space="0" w:color="CCCCCC"/>
                                <w:right w:val="single" w:sz="6" w:space="0" w:color="CCCCCC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815387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</w:div>
        <w:div w:id="1915315013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698624780">
              <w:marLeft w:val="150"/>
              <w:marRight w:val="150"/>
              <w:marTop w:val="150"/>
              <w:marBottom w:val="150"/>
              <w:divBdr>
                <w:top w:val="single" w:sz="2" w:space="0" w:color="CCCCCC"/>
                <w:left w:val="single" w:sz="2" w:space="0" w:color="CCCCCC"/>
                <w:bottom w:val="single" w:sz="2" w:space="0" w:color="CCCCCC"/>
                <w:right w:val="single" w:sz="2" w:space="0" w:color="CCCCCC"/>
              </w:divBdr>
            </w:div>
          </w:divsChild>
        </w:div>
        <w:div w:id="1944342135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</w:div>
        <w:div w:id="1242520748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542912674">
              <w:marLeft w:val="150"/>
              <w:marRight w:val="150"/>
              <w:marTop w:val="150"/>
              <w:marBottom w:val="150"/>
              <w:divBdr>
                <w:top w:val="single" w:sz="2" w:space="0" w:color="CCCCCC"/>
                <w:left w:val="single" w:sz="2" w:space="0" w:color="CCCCCC"/>
                <w:bottom w:val="single" w:sz="2" w:space="0" w:color="CCCCCC"/>
                <w:right w:val="single" w:sz="2" w:space="0" w:color="CCCCCC"/>
              </w:divBdr>
            </w:div>
          </w:divsChild>
        </w:div>
      </w:divsChild>
    </w:div>
    <w:div w:id="143543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6259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</w:div>
        <w:div w:id="1948999046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1761826755">
              <w:marLeft w:val="150"/>
              <w:marRight w:val="150"/>
              <w:marTop w:val="150"/>
              <w:marBottom w:val="150"/>
              <w:divBdr>
                <w:top w:val="single" w:sz="2" w:space="0" w:color="CCCCCC"/>
                <w:left w:val="single" w:sz="2" w:space="0" w:color="CCCCCC"/>
                <w:bottom w:val="single" w:sz="2" w:space="0" w:color="CCCCCC"/>
                <w:right w:val="single" w:sz="2" w:space="0" w:color="CCCCCC"/>
              </w:divBdr>
              <w:divsChild>
                <w:div w:id="627711781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0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9989671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CCCCC"/>
                        <w:left w:val="single" w:sz="2" w:space="0" w:color="CCCCCC"/>
                        <w:bottom w:val="single" w:sz="2" w:space="0" w:color="CCCCCC"/>
                        <w:right w:val="single" w:sz="2" w:space="0" w:color="CCCCCC"/>
                      </w:divBdr>
                    </w:div>
                    <w:div w:id="16389474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CCCCCC"/>
                        <w:left w:val="single" w:sz="2" w:space="0" w:color="CCCCCC"/>
                        <w:bottom w:val="single" w:sz="2" w:space="0" w:color="CCCCCC"/>
                        <w:right w:val="single" w:sz="2" w:space="0" w:color="CCCCCC"/>
                      </w:divBdr>
                      <w:divsChild>
                        <w:div w:id="167868934">
                          <w:marLeft w:val="150"/>
                          <w:marRight w:val="150"/>
                          <w:marTop w:val="150"/>
                          <w:marBottom w:val="150"/>
                          <w:divBdr>
                            <w:top w:val="single" w:sz="6" w:space="0" w:color="CCCCCC"/>
                            <w:left w:val="single" w:sz="6" w:space="0" w:color="CCCCCC"/>
                            <w:bottom w:val="single" w:sz="2" w:space="0" w:color="CCCCCC"/>
                            <w:right w:val="single" w:sz="2" w:space="0" w:color="CCCCCC"/>
                          </w:divBdr>
                          <w:divsChild>
                            <w:div w:id="568274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CCCCCC"/>
                                <w:left w:val="single" w:sz="2" w:space="0" w:color="CCCCCC"/>
                                <w:bottom w:val="single" w:sz="6" w:space="0" w:color="CCCCCC"/>
                                <w:right w:val="single" w:sz="6" w:space="0" w:color="CCCCCC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612197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</w:div>
        <w:div w:id="640843515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1615554228">
              <w:marLeft w:val="150"/>
              <w:marRight w:val="150"/>
              <w:marTop w:val="150"/>
              <w:marBottom w:val="150"/>
              <w:divBdr>
                <w:top w:val="single" w:sz="2" w:space="0" w:color="CCCCCC"/>
                <w:left w:val="single" w:sz="2" w:space="0" w:color="CCCCCC"/>
                <w:bottom w:val="single" w:sz="2" w:space="0" w:color="CCCCCC"/>
                <w:right w:val="single" w:sz="2" w:space="0" w:color="CCCCCC"/>
              </w:divBdr>
            </w:div>
          </w:divsChild>
        </w:div>
        <w:div w:id="283850794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</w:div>
        <w:div w:id="1755856092">
          <w:marLeft w:val="0"/>
          <w:marRight w:val="0"/>
          <w:marTop w:val="0"/>
          <w:marBottom w:val="0"/>
          <w:divBdr>
            <w:top w:val="single" w:sz="2" w:space="0" w:color="CCCCCC"/>
            <w:left w:val="single" w:sz="2" w:space="0" w:color="CCCCCC"/>
            <w:bottom w:val="single" w:sz="2" w:space="0" w:color="CCCCCC"/>
            <w:right w:val="single" w:sz="2" w:space="0" w:color="CCCCCC"/>
          </w:divBdr>
          <w:divsChild>
            <w:div w:id="1187910857">
              <w:marLeft w:val="150"/>
              <w:marRight w:val="150"/>
              <w:marTop w:val="150"/>
              <w:marBottom w:val="150"/>
              <w:divBdr>
                <w:top w:val="single" w:sz="2" w:space="0" w:color="CCCCCC"/>
                <w:left w:val="single" w:sz="2" w:space="0" w:color="CCCCCC"/>
                <w:bottom w:val="single" w:sz="2" w:space="0" w:color="CCCCCC"/>
                <w:right w:val="single" w:sz="2" w:space="0" w:color="CCCCCC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hyperlink" Target="https://www.interdb.jp/pg/pgsql08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www.interdb.jp/pg/pgsql06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interdb.jp/pg/pgsql03.html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interdb.jp/pg/pgsql09.html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14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47sudeep@gmail.com</dc:creator>
  <cp:keywords/>
  <dc:description/>
  <cp:lastModifiedBy>47sudeep@gmail.com</cp:lastModifiedBy>
  <cp:revision>4</cp:revision>
  <dcterms:created xsi:type="dcterms:W3CDTF">2023-08-08T02:54:00Z</dcterms:created>
  <dcterms:modified xsi:type="dcterms:W3CDTF">2023-08-08T10:51:00Z</dcterms:modified>
</cp:coreProperties>
</file>